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C5" w:rsidRDefault="00953BC5" w:rsidP="00953BC5">
      <w:pPr>
        <w:jc w:val="center"/>
        <w:rPr>
          <w:color w:val="000000"/>
        </w:rPr>
      </w:pPr>
      <w:r>
        <w:rPr>
          <w:color w:val="000000"/>
        </w:rPr>
        <w:t>ГОСУДАРСТВЕННОЕ БЮДЖЕТНОЕ УЧРЕЖДЕНИЕ ЗДРАВООХРАНЕНИЯ</w:t>
      </w:r>
    </w:p>
    <w:p w:rsidR="00953BC5" w:rsidRDefault="00953BC5" w:rsidP="00953BC5">
      <w:pPr>
        <w:jc w:val="center"/>
        <w:rPr>
          <w:color w:val="000000"/>
        </w:rPr>
      </w:pPr>
      <w:r>
        <w:rPr>
          <w:color w:val="000000"/>
        </w:rPr>
        <w:t>РЕСПУБЛИКИ КРЫМ</w:t>
      </w:r>
    </w:p>
    <w:p w:rsidR="00953BC5" w:rsidRDefault="00953BC5" w:rsidP="00953BC5">
      <w:pPr>
        <w:jc w:val="center"/>
      </w:pPr>
      <w:r>
        <w:rPr>
          <w:color w:val="000000"/>
        </w:rPr>
        <w:t>«КЕРЧЕНСКАЯ ГОРОДСКАЯ ДЕТСКАЯ БОЛЬНИЦА»</w:t>
      </w:r>
    </w:p>
    <w:p w:rsidR="00953BC5" w:rsidRDefault="00953BC5" w:rsidP="00953BC5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                                </w:t>
      </w:r>
    </w:p>
    <w:p w:rsidR="00953BC5" w:rsidRDefault="00953BC5" w:rsidP="00953BC5">
      <w:pPr>
        <w:jc w:val="right"/>
      </w:pPr>
      <w:bookmarkStart w:id="0" w:name="_GoBack"/>
      <w:r>
        <w:t>Утверждаю</w:t>
      </w:r>
    </w:p>
    <w:p w:rsidR="00953BC5" w:rsidRDefault="00953BC5" w:rsidP="00953BC5">
      <w:pPr>
        <w:jc w:val="right"/>
      </w:pPr>
      <w:r>
        <w:t>Главный врач</w:t>
      </w:r>
    </w:p>
    <w:p w:rsidR="00953BC5" w:rsidRDefault="00953BC5" w:rsidP="00953BC5">
      <w:pPr>
        <w:jc w:val="right"/>
      </w:pPr>
      <w:r>
        <w:t>ГБУЗ РК «Керченская ГДБ»</w:t>
      </w:r>
    </w:p>
    <w:p w:rsidR="00953BC5" w:rsidRDefault="002E7A89" w:rsidP="002E7A89">
      <w:pPr>
        <w:jc w:val="right"/>
      </w:pPr>
      <w:r>
        <w:t>_______Е</w:t>
      </w:r>
      <w:r w:rsidR="00953BC5">
        <w:t xml:space="preserve">.А. </w:t>
      </w:r>
      <w:r>
        <w:t>Петрова</w:t>
      </w:r>
    </w:p>
    <w:bookmarkEnd w:id="0"/>
    <w:p w:rsidR="00953BC5" w:rsidRDefault="00953BC5" w:rsidP="00953BC5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953BC5" w:rsidRDefault="00953BC5" w:rsidP="00953BC5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953BC5" w:rsidRDefault="00953BC5" w:rsidP="00953BC5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953BC5" w:rsidRDefault="00953BC5" w:rsidP="00953BC5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953BC5" w:rsidRDefault="00953BC5" w:rsidP="00953BC5">
      <w:pPr>
        <w:shd w:val="clear" w:color="auto" w:fill="FFFFFF"/>
        <w:spacing w:line="238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</w:rPr>
        <w:t>ПОЛОЖЕНИЕ</w:t>
      </w:r>
      <w:r>
        <w:rPr>
          <w:b/>
          <w:bCs/>
          <w:color w:val="000000"/>
        </w:rPr>
        <w:br/>
      </w:r>
      <w:r>
        <w:rPr>
          <w:b/>
          <w:sz w:val="28"/>
        </w:rPr>
        <w:t>о К</w:t>
      </w:r>
      <w:r w:rsidRPr="00162DB2">
        <w:rPr>
          <w:b/>
          <w:sz w:val="28"/>
        </w:rPr>
        <w:t xml:space="preserve">омиссии по противодействию коррупции </w:t>
      </w:r>
      <w:r w:rsidRPr="00253B05">
        <w:rPr>
          <w:b/>
          <w:bCs/>
          <w:sz w:val="28"/>
          <w:szCs w:val="28"/>
          <w:bdr w:val="none" w:sz="0" w:space="0" w:color="auto" w:frame="1"/>
        </w:rPr>
        <w:t xml:space="preserve">и урегулированию </w:t>
      </w:r>
    </w:p>
    <w:p w:rsidR="00953BC5" w:rsidRPr="00162DB2" w:rsidRDefault="00953BC5" w:rsidP="00953BC5">
      <w:pPr>
        <w:shd w:val="clear" w:color="auto" w:fill="FFFFFF"/>
        <w:spacing w:line="238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253B05">
        <w:rPr>
          <w:b/>
          <w:bCs/>
          <w:sz w:val="28"/>
          <w:szCs w:val="28"/>
          <w:bdr w:val="none" w:sz="0" w:space="0" w:color="auto" w:frame="1"/>
        </w:rPr>
        <w:t>конфликта</w:t>
      </w:r>
      <w:proofErr w:type="gramEnd"/>
      <w:r w:rsidRPr="00253B05">
        <w:rPr>
          <w:b/>
          <w:bCs/>
          <w:sz w:val="28"/>
          <w:szCs w:val="28"/>
          <w:bdr w:val="none" w:sz="0" w:space="0" w:color="auto" w:frame="1"/>
        </w:rPr>
        <w:t xml:space="preserve"> интересов </w:t>
      </w:r>
      <w:r w:rsidRPr="00162DB2">
        <w:rPr>
          <w:b/>
          <w:sz w:val="28"/>
        </w:rPr>
        <w:t xml:space="preserve">в </w:t>
      </w:r>
    </w:p>
    <w:p w:rsidR="00953BC5" w:rsidRPr="00162DB2" w:rsidRDefault="00953BC5" w:rsidP="00953BC5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162DB2">
        <w:rPr>
          <w:b/>
          <w:sz w:val="28"/>
        </w:rPr>
        <w:t>ГБУЗ РК «Керченская ГДБ»</w:t>
      </w:r>
    </w:p>
    <w:p w:rsidR="00953BC5" w:rsidRDefault="00953BC5" w:rsidP="00953BC5">
      <w:pPr>
        <w:shd w:val="clear" w:color="auto" w:fill="FFFFFF"/>
        <w:spacing w:line="238" w:lineRule="atLeast"/>
        <w:jc w:val="both"/>
      </w:pPr>
    </w:p>
    <w:p w:rsidR="00953BC5" w:rsidRPr="00162DB2" w:rsidRDefault="00953BC5" w:rsidP="00953BC5">
      <w:pPr>
        <w:shd w:val="clear" w:color="auto" w:fill="FFFFFF"/>
        <w:spacing w:line="238" w:lineRule="atLeast"/>
        <w:jc w:val="both"/>
        <w:rPr>
          <w:color w:val="4D4D4D"/>
          <w:sz w:val="20"/>
          <w:szCs w:val="20"/>
        </w:rPr>
      </w:pPr>
    </w:p>
    <w:p w:rsidR="00953BC5" w:rsidRPr="00253B05" w:rsidRDefault="00953BC5" w:rsidP="00953BC5">
      <w:pPr>
        <w:shd w:val="clear" w:color="auto" w:fill="FFFFFF"/>
        <w:spacing w:line="238" w:lineRule="atLeast"/>
        <w:jc w:val="center"/>
        <w:rPr>
          <w:sz w:val="20"/>
          <w:szCs w:val="20"/>
        </w:rPr>
      </w:pPr>
      <w:r w:rsidRPr="00253B05">
        <w:rPr>
          <w:b/>
          <w:bCs/>
          <w:sz w:val="28"/>
          <w:szCs w:val="28"/>
          <w:bdr w:val="none" w:sz="0" w:space="0" w:color="auto" w:frame="1"/>
        </w:rPr>
        <w:t> 1. Общие положения</w:t>
      </w:r>
      <w:r w:rsidRPr="00253B05">
        <w:rPr>
          <w:bdr w:val="none" w:sz="0" w:space="0" w:color="auto" w:frame="1"/>
        </w:rPr>
        <w:t> 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1.1. Комиссия по борьбе с коррупцией и урегулированию конфликта интересов ГБУЗ РК «</w:t>
      </w:r>
      <w:r>
        <w:t>Керченская ГДБ</w:t>
      </w:r>
      <w:r w:rsidRPr="00253B05">
        <w:t>» (далее – Комиссия) является совещательным органом при ГБУЗ РК «</w:t>
      </w:r>
      <w:r>
        <w:t xml:space="preserve"> Керченская ГДБ</w:t>
      </w:r>
      <w:r w:rsidRPr="00253B05">
        <w:t>» (далее – Учреждение) и создана в целях предварительного рассмотрения вопросов, связанных с противодействием коррупции, подготовки по ним предложений для руководства Учреждения, носящих рекомендательный характер, для подготовки предложений, направленных на повышение эффективности противодействия коррупции в Учреждении, а так же </w:t>
      </w:r>
      <w:r w:rsidRPr="00253B05">
        <w:rPr>
          <w:bdr w:val="none" w:sz="0" w:space="0" w:color="auto" w:frame="1"/>
        </w:rPr>
        <w:t>рассмотрения вопросов, связанных с соблюдением требований к служебному поведению и (или) требований об урегулировании конфликта интересов в отношении работников Учреждения.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1.2. Комиссия осуществляет свою деятельность в соответствии с Конституцией Российской Федерации, Конституцией Республики Крым, Федеральным законом от 25.12.2008 №273-ФЗ «О противодействии коррупции»,</w:t>
      </w:r>
      <w:r w:rsidRPr="00253B05">
        <w:rPr>
          <w:bdr w:val="none" w:sz="0" w:space="0" w:color="auto" w:frame="1"/>
        </w:rPr>
        <w:t xml:space="preserve"> Федеральным законом Республики Крым от 09.07.2014г. № 36 ЗРК «О противодействии коррупции в Республике Крым», </w:t>
      </w:r>
      <w:r w:rsidRPr="00253B05">
        <w:t>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 и Республики Крым, а также настоящим Положением.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1.3.</w:t>
      </w:r>
      <w:r w:rsidRPr="00253B05">
        <w:t> </w:t>
      </w:r>
      <w:r w:rsidRPr="00253B05">
        <w:rPr>
          <w:bdr w:val="none" w:sz="0" w:space="0" w:color="auto" w:frame="1"/>
        </w:rPr>
        <w:t> Решения Комиссии носят рекомендательный характер.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1.4. Комиссия осуществляет свою деятельность на общественных началах и безвозмездной основе.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1.5. Комиссия осуществляет свою работу на основе взаимной заинтересованности представителей Учреждения и общественности.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1.6. Задачи Комиссии могут дополняться с учетом результатов ее работы.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1.7. Комиссия для осуществления своей деятельности и, в пределах, возложенных на нее задач вправе: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- проводить заседания по вопросам деятельности Комиссии;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-приглашать на свои заседания сотрудников Учреждения, представителей общественных организаций, учебных заведений, профсоюзных, общественных организаций, не входящих в состав Комиссии;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-  по результатам проведения заседаний принимать решения, осуществлять контроль  их исполнения.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lastRenderedPageBreak/>
        <w:t>1.8.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53BC5" w:rsidRDefault="00953BC5" w:rsidP="00953BC5">
      <w:pPr>
        <w:shd w:val="clear" w:color="auto" w:fill="FFFFFF"/>
        <w:spacing w:line="238" w:lineRule="atLeast"/>
        <w:ind w:firstLine="540"/>
        <w:jc w:val="center"/>
        <w:rPr>
          <w:b/>
          <w:bCs/>
          <w:sz w:val="28"/>
          <w:szCs w:val="28"/>
        </w:rPr>
      </w:pPr>
    </w:p>
    <w:p w:rsidR="00953BC5" w:rsidRDefault="00953BC5" w:rsidP="00953BC5">
      <w:pPr>
        <w:shd w:val="clear" w:color="auto" w:fill="FFFFFF"/>
        <w:spacing w:line="238" w:lineRule="atLeast"/>
        <w:ind w:firstLine="540"/>
        <w:jc w:val="center"/>
        <w:rPr>
          <w:b/>
          <w:bCs/>
          <w:sz w:val="28"/>
          <w:szCs w:val="28"/>
        </w:rPr>
      </w:pP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center"/>
        <w:rPr>
          <w:sz w:val="20"/>
          <w:szCs w:val="20"/>
        </w:rPr>
      </w:pPr>
      <w:r w:rsidRPr="00253B05">
        <w:rPr>
          <w:b/>
          <w:bCs/>
          <w:sz w:val="28"/>
          <w:szCs w:val="28"/>
        </w:rPr>
        <w:t>2. Задачи и направления деятельности Комиссии</w:t>
      </w:r>
      <w:r w:rsidRPr="00253B05">
        <w:rPr>
          <w:b/>
          <w:bCs/>
          <w:sz w:val="20"/>
          <w:szCs w:val="20"/>
        </w:rPr>
        <w:t> 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2.1. Основными задачами работы и направлениями деятельности Комиссии Учреждения  являются: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2.1.1. Развитие принципов открытости, законности и профессионализма в сфере здравоохранения и социальной сфере;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2.1.2. Разработка программных мероприятий по антикоррупционной политике Учреждения и осуществление контроля за их реализацией;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2.1.3. Предупреждение коррупционных проявлений, формирование антикоррупционного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2.1.4. Организация взаимодействия с органами исполнительной власти, государственными органами Республики Крым,;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2.1.5. Участие в реализации мероприятий в сфере противодействия коррупции, решении иных вопросов, связанных с нарушением норм этики и деонтологии;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2.1.6. Изучение причин и условий, способствующих появлению коррупции в Учреждении и подготовка предложений по совершенствованию правовых, экономических и организационных механизмов функционирования Учреждения (его подразделений) в целях устранения почвы для коррупции;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2.</w:t>
      </w:r>
      <w:r w:rsidRPr="00253B05">
        <w:rPr>
          <w:bdr w:val="none" w:sz="0" w:space="0" w:color="auto" w:frame="1"/>
        </w:rPr>
        <w:t>1.7. Прием и проверка поступающих в Комиссию заявлений и обращений, иных сведений об участии должностных лиц, врачей, среднего и младшего медицинского персонала, технических и других сотрудников Учреждения в коррупционной деятельности;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2.1.8. 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2.1.9. 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39"/>
        <w:jc w:val="both"/>
      </w:pPr>
      <w:r w:rsidRPr="00253B05">
        <w:rPr>
          <w:bdr w:val="none" w:sz="0" w:space="0" w:color="auto" w:frame="1"/>
        </w:rPr>
        <w:t>2.1.10. Проверка соблюдения</w:t>
      </w:r>
      <w:r w:rsidRPr="00253B05">
        <w:t> </w:t>
      </w:r>
      <w:r w:rsidRPr="00253B05">
        <w:rPr>
          <w:bdr w:val="none" w:sz="0" w:space="0" w:color="auto" w:frame="1"/>
        </w:rPr>
        <w:t>порядка 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</w:t>
      </w:r>
      <w:r w:rsidRPr="00253B05">
        <w:t> </w:t>
      </w:r>
      <w:hyperlink r:id="rId4" w:history="1">
        <w:r w:rsidRPr="00253B05">
          <w:t>частью 3 статьи 64</w:t>
        </w:r>
      </w:hyperlink>
      <w:r w:rsidRPr="00253B05">
        <w:t> </w:t>
      </w:r>
      <w:r w:rsidRPr="00253B05">
        <w:rPr>
          <w:bdr w:val="none" w:sz="0" w:space="0" w:color="auto" w:frame="1"/>
        </w:rPr>
        <w:t>Федерального закона от 12 апреля</w:t>
      </w:r>
      <w:r w:rsidRPr="00253B05">
        <w:t> </w:t>
      </w:r>
      <w:r w:rsidRPr="00253B05">
        <w:rPr>
          <w:bdr w:val="none" w:sz="0" w:space="0" w:color="auto" w:frame="1"/>
        </w:rPr>
        <w:t>2010 г. N 61-ФЗ "Об обращении лекарственных средств"  и</w:t>
      </w:r>
      <w:r w:rsidRPr="00253B05">
        <w:t> </w:t>
      </w:r>
      <w:hyperlink r:id="rId5" w:history="1">
        <w:r w:rsidRPr="00253B05">
          <w:t>частью 3 статьи 96</w:t>
        </w:r>
      </w:hyperlink>
      <w:r w:rsidRPr="00253B05">
        <w:t> </w:t>
      </w:r>
      <w:r w:rsidRPr="00253B05">
        <w:rPr>
          <w:bdr w:val="none" w:sz="0" w:space="0" w:color="auto" w:frame="1"/>
        </w:rPr>
        <w:t>Федерального закона от 21 ноября</w:t>
      </w:r>
      <w:r w:rsidRPr="00253B05">
        <w:t> </w:t>
      </w:r>
      <w:r w:rsidRPr="00253B05">
        <w:rPr>
          <w:bdr w:val="none" w:sz="0" w:space="0" w:color="auto" w:frame="1"/>
        </w:rPr>
        <w:t>2011 г. N 323-ФЗ "Об основах охраны здоровья граждан в Российской Федерации";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2.1.11.</w:t>
      </w:r>
      <w:r w:rsidRPr="00253B05">
        <w:t> </w:t>
      </w:r>
      <w:r w:rsidRPr="00253B05">
        <w:rPr>
          <w:bdr w:val="none" w:sz="0" w:space="0" w:color="auto" w:frame="1"/>
        </w:rPr>
        <w:t>Рассмотрение вопросов, связанных с реализацией прав граждан на охрану здоровья;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2.1.12. Формирование предложений о повышении качества и доступности медицинской помощи, эффективности и безопасности оказываемых услуг;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2.1.13. Участие общественности в обеспечении защиты прав получателей услуг при оказании им медицинской помощи;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2.1.14. Принятие мер по досудебному урегулированию конфликтных ситуаций в Учреждении;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lastRenderedPageBreak/>
        <w:t>2.1.15. Рассмотрение иных вопросов в соответствии с направлениями деятельности Комиссии.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  <w:rPr>
          <w:b/>
          <w:bCs/>
        </w:rPr>
      </w:pP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center"/>
        <w:rPr>
          <w:sz w:val="28"/>
          <w:szCs w:val="28"/>
        </w:rPr>
      </w:pPr>
      <w:r w:rsidRPr="00253B05">
        <w:rPr>
          <w:b/>
          <w:bCs/>
          <w:sz w:val="28"/>
          <w:szCs w:val="28"/>
        </w:rPr>
        <w:t>3. Состав Комиссии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  <w:rPr>
          <w:sz w:val="20"/>
          <w:szCs w:val="20"/>
          <w:bdr w:val="none" w:sz="0" w:space="0" w:color="auto" w:frame="1"/>
        </w:rPr>
      </w:pP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3.1. Персональный состав Комиссии устанавливается главным врачом Учреждения и формируется в основном из числа сотрудников Учреждения. В состав Комиссии могут входить представители иных медицинских организаций, общественных организаций, профессиональных ассоциаций врачей и среднего медицинского персонала, религиозных организаций, учебных заведений.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  <w:rPr>
          <w:bdr w:val="none" w:sz="0" w:space="0" w:color="auto" w:frame="1"/>
        </w:rPr>
      </w:pPr>
      <w:r w:rsidRPr="00253B05">
        <w:rPr>
          <w:bdr w:val="none" w:sz="0" w:space="0" w:color="auto" w:frame="1"/>
        </w:rPr>
        <w:t xml:space="preserve">3.2. Председателем Комиссии является главный врач Учреждения. 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3.3. Основной состав Комиссии утверждается главным врачом. В Комиссию входят:</w:t>
      </w:r>
    </w:p>
    <w:p w:rsidR="00953BC5" w:rsidRDefault="00953BC5" w:rsidP="00953BC5">
      <w:pPr>
        <w:shd w:val="clear" w:color="auto" w:fill="FFFFFF"/>
        <w:spacing w:line="238" w:lineRule="atLeast"/>
        <w:ind w:firstLine="540"/>
        <w:jc w:val="both"/>
        <w:rPr>
          <w:bdr w:val="none" w:sz="0" w:space="0" w:color="auto" w:frame="1"/>
        </w:rPr>
      </w:pPr>
      <w:r w:rsidRPr="00253B05">
        <w:rPr>
          <w:bdr w:val="none" w:sz="0" w:space="0" w:color="auto" w:frame="1"/>
        </w:rPr>
        <w:t>- Заместитель главного врача по медицинской части;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>
        <w:t>- Инспектор по кадрам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- Главный бухгалтер;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>
        <w:rPr>
          <w:bdr w:val="none" w:sz="0" w:space="0" w:color="auto" w:frame="1"/>
        </w:rPr>
        <w:t xml:space="preserve">- Председатель профсоюзного комитета </w:t>
      </w:r>
      <w:r w:rsidRPr="00253B05">
        <w:rPr>
          <w:bdr w:val="none" w:sz="0" w:space="0" w:color="auto" w:frame="1"/>
        </w:rPr>
        <w:t>Учреждения;</w:t>
      </w:r>
    </w:p>
    <w:p w:rsidR="00953BC5" w:rsidRDefault="00953BC5" w:rsidP="00953BC5">
      <w:pPr>
        <w:shd w:val="clear" w:color="auto" w:fill="FFFFFF"/>
        <w:spacing w:line="238" w:lineRule="atLeast"/>
        <w:ind w:firstLine="540"/>
        <w:jc w:val="both"/>
        <w:rPr>
          <w:bdr w:val="none" w:sz="0" w:space="0" w:color="auto" w:frame="1"/>
        </w:rPr>
      </w:pPr>
      <w:r w:rsidRPr="00253B05">
        <w:rPr>
          <w:bdr w:val="none" w:sz="0" w:space="0" w:color="auto" w:frame="1"/>
        </w:rPr>
        <w:t>- Юрисконсульт</w:t>
      </w:r>
      <w:r w:rsidRPr="006D73CC">
        <w:rPr>
          <w:bdr w:val="none" w:sz="0" w:space="0" w:color="auto" w:frame="1"/>
        </w:rPr>
        <w:t>;</w:t>
      </w:r>
    </w:p>
    <w:p w:rsidR="00953BC5" w:rsidRPr="006D73CC" w:rsidRDefault="00953BC5" w:rsidP="00953BC5">
      <w:pPr>
        <w:shd w:val="clear" w:color="auto" w:fill="FFFFFF"/>
        <w:spacing w:line="238" w:lineRule="atLeast"/>
        <w:ind w:firstLine="540"/>
        <w:jc w:val="both"/>
      </w:pPr>
      <w:r>
        <w:rPr>
          <w:bdr w:val="none" w:sz="0" w:space="0" w:color="auto" w:frame="1"/>
        </w:rPr>
        <w:t>- Секретарь.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3.4. Заместитель председателя и секретарь Комиссии назначаются председателем из состава Комиссии. Заместитель председателя проводит заседания Комиссии и организует её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3.5. Председатель Комиссии и ее члены осуществляют свою деятельность на общественных началах.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  <w:rPr>
          <w:b/>
          <w:bCs/>
          <w:bdr w:val="none" w:sz="0" w:space="0" w:color="auto" w:frame="1"/>
        </w:rPr>
      </w:pP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center"/>
        <w:rPr>
          <w:sz w:val="28"/>
          <w:szCs w:val="28"/>
        </w:rPr>
      </w:pPr>
      <w:r w:rsidRPr="00253B05">
        <w:rPr>
          <w:b/>
          <w:bCs/>
          <w:sz w:val="28"/>
          <w:szCs w:val="28"/>
          <w:bdr w:val="none" w:sz="0" w:space="0" w:color="auto" w:frame="1"/>
        </w:rPr>
        <w:t>4. Полномочия членов Комиссии 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  <w:rPr>
          <w:sz w:val="20"/>
          <w:szCs w:val="20"/>
          <w:bdr w:val="none" w:sz="0" w:space="0" w:color="auto" w:frame="1"/>
        </w:rPr>
      </w:pP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4.1. Комиссия, ее члены имеют право: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- 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-</w:t>
      </w:r>
      <w:r w:rsidRPr="00253B05">
        <w:t> </w:t>
      </w:r>
      <w:r w:rsidRPr="00253B05">
        <w:rPr>
          <w:b/>
          <w:bCs/>
        </w:rPr>
        <w:t>з</w:t>
      </w:r>
      <w:r w:rsidRPr="00253B05">
        <w:rPr>
          <w:bdr w:val="none" w:sz="0" w:space="0" w:color="auto" w:frame="1"/>
        </w:rPr>
        <w:t>аслушивать на своих заседаниях субъектов антикоррупционной политики Учреждения, в том числе руководителей структурных подразделений;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- 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- организовывать и участвовать в административно-контрольных мероприятиях (административный обход, служебное расследование и др.) для соблюдения объективности и прозрачности лечебного процесса в Учреждении;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- при необходимости привлекать для участия в работе Комиссии сотрудников Учреждения, должностных лиц и специалистов органов местного самоуправления, органов государственной власти, правоохранительных органов, а также по согласованию и без нарушения правовых актов, представителей общественных объединений и организаций;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- участвовать в мероприятиях Учреждения, проводимых по вопросам, непосредственно касающимся деятельности Комиссии;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- в инициативном порядке готовить и направлять в Комиссию аналитические записки, доклады и другие информационно-аналитические материалы;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- вносить через председателя Комиссии предложения в план работы Комиссии и порядок проведения его заседаний.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4.2. Член Комиссии обязан: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lastRenderedPageBreak/>
        <w:t>- не вмешиваться в непосредственную деятельность Учреждения;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- 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- выполнять поручения, данные председателем Комиссии;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- знать и соблюдать предусмотренный настоящим Положением порядок работы Комиссии;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- лично участвовать в заседаниях Комиссии.</w:t>
      </w:r>
    </w:p>
    <w:p w:rsidR="00953BC5" w:rsidRPr="00253B05" w:rsidRDefault="00953BC5" w:rsidP="00953BC5">
      <w:pPr>
        <w:shd w:val="clear" w:color="auto" w:fill="FFFFFF"/>
        <w:spacing w:line="238" w:lineRule="atLeast"/>
        <w:jc w:val="both"/>
        <w:rPr>
          <w:b/>
          <w:bCs/>
          <w:bdr w:val="none" w:sz="0" w:space="0" w:color="auto" w:frame="1"/>
        </w:rPr>
      </w:pPr>
    </w:p>
    <w:p w:rsidR="00953BC5" w:rsidRPr="00253B05" w:rsidRDefault="00953BC5" w:rsidP="00953BC5">
      <w:pPr>
        <w:shd w:val="clear" w:color="auto" w:fill="FFFFFF"/>
        <w:spacing w:line="238" w:lineRule="atLeast"/>
        <w:jc w:val="center"/>
        <w:rPr>
          <w:sz w:val="28"/>
          <w:szCs w:val="28"/>
        </w:rPr>
      </w:pPr>
      <w:r w:rsidRPr="00253B05">
        <w:rPr>
          <w:b/>
          <w:bCs/>
          <w:sz w:val="28"/>
          <w:szCs w:val="28"/>
          <w:bdr w:val="none" w:sz="0" w:space="0" w:color="auto" w:frame="1"/>
        </w:rPr>
        <w:t>5. Порядок работы Комиссии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  <w:rPr>
          <w:sz w:val="20"/>
          <w:szCs w:val="20"/>
        </w:rPr>
      </w:pP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5.1. Комиссия самостоятельно определяет порядок своей работы в соответствии с планом деятельности.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5.2. Основной формой работы Комиссии являются заседания Комиссии, которые проводятся регулярно, не реже четырех раз в год.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5.4. Материалы к заседанию Комиссии за два дня до дня заседания Комиссии направляются секретарем членам Комиссии.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5.5. Заседание Комиссии правомочно, если на нем присутствует не менее 2/3 членов Комиссии.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5.6. Решения Комиссии принимаются большинством голосов от числа присутствующих членов Комиссии.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5.9. При необходимости решения Комиссии могут быть оформлены как приказы главного врача Учреждения.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5.10.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5.11. Основанием для проведения внеочередного заседания Комиссии является информация о факте коррупции со стороны субъекта коррупционных правонарушений, полученная главным врачом от правоохранительных, судебных или иных государственных органов, от организаций, должностных лиц или граждан.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5.12. Информация, указанная в пункте 5.11. настоящего Положения, рассматривается Комиссией, если она представлена в письменном виде (заявление граждан на имя главного врача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</w:t>
      </w:r>
    </w:p>
    <w:p w:rsidR="00953BC5" w:rsidRPr="00253B05" w:rsidRDefault="00953BC5" w:rsidP="00953BC5">
      <w:pPr>
        <w:shd w:val="clear" w:color="auto" w:fill="FFFFFF"/>
        <w:spacing w:line="238" w:lineRule="atLeast"/>
        <w:ind w:left="360"/>
        <w:jc w:val="both"/>
      </w:pPr>
      <w:r w:rsidRPr="00253B05">
        <w:rPr>
          <w:bdr w:val="none" w:sz="0" w:space="0" w:color="auto" w:frame="1"/>
        </w:rPr>
        <w:lastRenderedPageBreak/>
        <w:t>- фамилию, имя, отчество субъекта коррупционных правонарушений и занимаемую (замещаемую) им должность в Учреждении;</w:t>
      </w:r>
    </w:p>
    <w:p w:rsidR="00953BC5" w:rsidRPr="00253B05" w:rsidRDefault="00953BC5" w:rsidP="00953BC5">
      <w:pPr>
        <w:shd w:val="clear" w:color="auto" w:fill="FFFFFF"/>
        <w:spacing w:line="238" w:lineRule="atLeast"/>
        <w:ind w:left="360"/>
        <w:jc w:val="both"/>
      </w:pPr>
      <w:r w:rsidRPr="00253B05">
        <w:rPr>
          <w:bdr w:val="none" w:sz="0" w:space="0" w:color="auto" w:frame="1"/>
        </w:rPr>
        <w:t>- описание факта коррупции;</w:t>
      </w:r>
    </w:p>
    <w:p w:rsidR="00953BC5" w:rsidRPr="00253B05" w:rsidRDefault="00953BC5" w:rsidP="00953BC5">
      <w:pPr>
        <w:shd w:val="clear" w:color="auto" w:fill="FFFFFF"/>
        <w:spacing w:line="238" w:lineRule="atLeast"/>
        <w:ind w:left="360"/>
        <w:jc w:val="both"/>
      </w:pPr>
      <w:r w:rsidRPr="00253B05">
        <w:rPr>
          <w:bdr w:val="none" w:sz="0" w:space="0" w:color="auto" w:frame="1"/>
        </w:rPr>
        <w:t>- 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5.13. По результатам проведения внеочередного заседания Комиссия предлагает принять решение о проведении служебной проверки (служебного расследования) в отношении руководителя структурного подразделения Учреждения, в котором зафиксирован факт коррупции со стороны должностного лица.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5.14. При проведении внеочередных заседаний Комиссии члены Комиссии приглашают и заслушивают (в случае явки) заявителя информации согласно пункту 5.12. Положения, а также письменно предупреждают его об уголовной ответственности за заведомо ложный донос.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5.15. Заявитель письменно подтверждает изложенные факты и информацию перед Комиссией.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5.16. Члены Комиссии письменно подписывают дополнительное соглашение о неразглашении информации, составляющей врачебную или иную охраняемую законом тайну, которая не отображена в документах Комиссии.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</w:pPr>
      <w:r w:rsidRPr="00253B05">
        <w:t>5.17. Копия письменного обращения и решение Комиссии вносится в личные дела субъекта антикоррупционной политики</w:t>
      </w:r>
      <w:r w:rsidRPr="00253B05">
        <w:rPr>
          <w:b/>
          <w:bCs/>
        </w:rPr>
        <w:t>.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  <w:rPr>
          <w:bdr w:val="none" w:sz="0" w:space="0" w:color="auto" w:frame="1"/>
        </w:rPr>
      </w:pPr>
      <w:r w:rsidRPr="00253B05">
        <w:rPr>
          <w:bdr w:val="none" w:sz="0" w:space="0" w:color="auto" w:frame="1"/>
        </w:rPr>
        <w:t> </w:t>
      </w: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  <w:rPr>
          <w:bdr w:val="none" w:sz="0" w:space="0" w:color="auto" w:frame="1"/>
        </w:rPr>
      </w:pPr>
    </w:p>
    <w:p w:rsidR="00953BC5" w:rsidRPr="00253B05" w:rsidRDefault="00953BC5" w:rsidP="00953BC5">
      <w:pPr>
        <w:shd w:val="clear" w:color="auto" w:fill="FFFFFF"/>
        <w:spacing w:line="238" w:lineRule="atLeast"/>
        <w:ind w:firstLine="540"/>
        <w:jc w:val="both"/>
        <w:rPr>
          <w:bdr w:val="none" w:sz="0" w:space="0" w:color="auto" w:frame="1"/>
        </w:rPr>
      </w:pPr>
    </w:p>
    <w:p w:rsidR="00953BC5" w:rsidRPr="00253B05" w:rsidRDefault="00953BC5" w:rsidP="00953BC5">
      <w:pPr>
        <w:shd w:val="clear" w:color="auto" w:fill="FFFFFF"/>
        <w:spacing w:line="238" w:lineRule="atLeast"/>
        <w:jc w:val="both"/>
        <w:rPr>
          <w:sz w:val="20"/>
          <w:szCs w:val="20"/>
        </w:rPr>
      </w:pPr>
    </w:p>
    <w:p w:rsidR="00EA210E" w:rsidRDefault="00EA210E"/>
    <w:sectPr w:rsidR="00EA210E" w:rsidSect="00EA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BC5"/>
    <w:rsid w:val="002E7A89"/>
    <w:rsid w:val="00953BC5"/>
    <w:rsid w:val="00E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2E01D-8CCE-4C0E-A616-F352FF6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B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53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3D234507CB6772BE42A94DA31F9349B1D466BA77CF283A2D5FEE57950B70A63E84079EFB5FD2b8C5G" TargetMode="External"/><Relationship Id="rId4" Type="http://schemas.openxmlformats.org/officeDocument/2006/relationships/hyperlink" Target="consultantplus://offline/ref=073D234507CB6772BE42A94DA31F9349B1D763BD78CF283A2D5FEE57950B70A63E84079EFA59DAb8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GO</cp:lastModifiedBy>
  <cp:revision>2</cp:revision>
  <dcterms:created xsi:type="dcterms:W3CDTF">2015-06-19T07:14:00Z</dcterms:created>
  <dcterms:modified xsi:type="dcterms:W3CDTF">2018-10-15T10:47:00Z</dcterms:modified>
</cp:coreProperties>
</file>